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09588998"/>
        <w:tag w:val="goog_rdk_0"/>
      </w:sdtPr>
      <w:sdtContent>
        <w:tbl>
          <w:tblPr>
            <w:tblStyle w:val="Table1"/>
            <w:tblW w:w="10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2"/>
            <w:gridCol w:w="5233"/>
            <w:tblGridChange w:id="0">
              <w:tblGrid>
                <w:gridCol w:w="5232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</w:rPr>
                  <w:drawing>
                    <wp:inline distB="114300" distT="114300" distL="114300" distR="114300">
                      <wp:extent cx="3324225" cy="1295400"/>
                      <wp:effectExtent b="0" l="0" r="0" t="0"/>
                      <wp:docPr id="2116102415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422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  <w:sz w:val="42"/>
                    <w:szCs w:val="4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50"/>
                    <w:szCs w:val="50"/>
                    <w:rtl w:val="0"/>
                  </w:rPr>
                  <w:t xml:space="preserve">  2026 AWARD</w:t>
                  <w:br w:type="textWrapping"/>
                  <w:t xml:space="preserve">  NOMINATION FORM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AWARD CATEGORY: INNOVATION IN NETWORKS, PRODUCTS &amp; TECHNOLOGY (LARGE COMPANY)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For innovative network services, products, and technological breakthroughs that drive industry growth </w:t>
      </w:r>
      <w:r w:rsidDel="00000000" w:rsidR="00000000" w:rsidRPr="00000000">
        <w:rPr>
          <w:rFonts w:ascii="Arial" w:cs="Arial" w:eastAsia="Arial" w:hAnsi="Arial"/>
          <w:b w:val="1"/>
          <w:bCs w:val="1"/>
          <w:color w:val="cc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Telecommunications network and infrastructure providers with more than 200 employees in Australia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nominated offering must be commercially available and have been introduced to the marketplace within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or earlier.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nominee’s company is registered and operating in Australia (ABN on request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 owns the IP of the solution which they are nominating for the award.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network service/product/technology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NOT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win a TIE Award in 2025.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4dade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3"/>
        <w:gridCol w:w="6462"/>
        <w:tblGridChange w:id="0">
          <w:tblGrid>
            <w:gridCol w:w="4023"/>
            <w:gridCol w:w="6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the network service, product or technology nominated for this award.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product or service introduced to the market.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innovative network service, product or technology and its key benefits.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need does the new network service, product or technology fulfil?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has been the take-up (and response) of the innovation so far?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Explain how the product/network service/technology was introduced to the market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makes your offering innovative?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your offering differ from those of your competitors?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84dade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Concise company profile overview.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(.eps, .ai, .svg, .pdf) version of your company logo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your logo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9"/>
      <w:tblW w:w="10205.0" w:type="dxa"/>
      <w:jc w:val="center"/>
      <w:tblBorders>
        <w:top w:color="c00000" w:space="0" w:sz="4" w:val="single"/>
        <w:left w:color="c00000" w:space="0" w:sz="4" w:val="single"/>
        <w:bottom w:color="c00000" w:space="0" w:sz="4" w:val="single"/>
        <w:right w:color="c00000" w:space="0" w:sz="4" w:val="single"/>
        <w:insideH w:color="c00000" w:space="0" w:sz="4" w:val="single"/>
        <w:insideV w:color="c00000" w:space="0" w:sz="4" w:val="single"/>
      </w:tblBorders>
      <w:tblLayout w:type="fixed"/>
      <w:tblLook w:val="0400"/>
    </w:tblPr>
    <w:tblGrid>
      <w:gridCol w:w="10205"/>
      <w:tblGridChange w:id="0">
        <w:tblGrid>
          <w:gridCol w:w="10205"/>
        </w:tblGrid>
      </w:tblGridChange>
    </w:tblGrid>
    <w:tr>
      <w:trPr>
        <w:cantSplit w:val="0"/>
        <w:trHeight w:val="680" w:hRule="atLeast"/>
        <w:tblHeader w:val="0"/>
      </w:trPr>
      <w:tc>
        <w:tcPr>
          <w:shd w:fill="f2dcdb" w:val="clear"/>
          <w:vAlign w:val="center"/>
        </w:tcPr>
        <w:p w:rsidR="00000000" w:rsidDel="00000000" w:rsidP="00000000" w:rsidRDefault="00000000" w:rsidRPr="00000000" w14:paraId="0000005C">
          <w:pPr>
            <w:shd w:fill="f2dcdb" w:val="clear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This nomination should be completed and submitted here:</w:t>
          </w:r>
        </w:p>
        <w:p w:rsidR="00000000" w:rsidDel="00000000" w:rsidP="00000000" w:rsidRDefault="00000000" w:rsidRPr="00000000" w14:paraId="0000005D">
          <w:pPr>
            <w:shd w:fill="f2dcdb" w:val="clear"/>
            <w:jc w:val="center"/>
            <w:rPr>
              <w:b w:val="1"/>
              <w:bCs w:val="1"/>
              <w:color w:val="c00000"/>
              <w:u w:val="single"/>
            </w:rPr>
          </w:pPr>
          <w:hyperlink r:id="rId1">
            <w:r w:rsidDel="00000000" w:rsidR="00000000" w:rsidRPr="00000000">
              <w:rPr>
                <w:b w:val="1"/>
                <w:bCs w:val="1"/>
                <w:color w:val="c00000"/>
                <w:u w:val="single"/>
                <w:rtl w:val="0"/>
              </w:rPr>
              <w:t xml:space="preserve">https://cml.advancedforms.squiz.cloud/form/2025-tie-awards-nomination-submission-form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  <w:t xml:space="preserve">by</w:t>
    </w:r>
  </w:p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5.00 pm on Friday 2 May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b w:val="1"/>
        <w:bCs w:val="1"/>
        <w:color w:val="cc0000"/>
        <w:rtl w:val="0"/>
      </w:rPr>
      <w:t xml:space="preserve">LATE NOMINATIONS WILL NOT BE ACCEPTED OR ELIGIBLE.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3">
    <w:pPr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INNOVATION IN NETWORKS, PRODUCTS &amp; TECHNOLOGY (LARGE)</w:t>
    </w:r>
  </w:p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a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"/>
    <w:tblPr>
      <w:tblStyleRowBandSize w:val="1"/>
      <w:tblStyleColBandSize w:val="1"/>
    </w:tblPr>
  </w:style>
  <w:style w:type="table" w:styleId="afff2" w:customStyle="1">
    <w:basedOn w:val="TableNormal"/>
    <w:tblPr>
      <w:tblStyleRowBandSize w:val="1"/>
      <w:tblStyleColBandSize w:val="1"/>
    </w:tblPr>
  </w:style>
  <w:style w:type="table" w:styleId="afff3" w:customStyle="1">
    <w:basedOn w:val="TableNormal"/>
    <w:tblPr>
      <w:tblStyleRowBandSize w:val="1"/>
      <w:tblStyleColBandSize w:val="1"/>
    </w:tblPr>
  </w:style>
  <w:style w:type="table" w:styleId="afff4" w:customStyle="1">
    <w:basedOn w:val="TableNormal"/>
    <w:tblPr>
      <w:tblStyleRowBandSize w:val="1"/>
      <w:tblStyleColBandSize w:val="1"/>
    </w:tblPr>
  </w:style>
  <w:style w:type="table" w:styleId="afff5" w:customStyle="1">
    <w:basedOn w:val="TableNormal"/>
    <w:tblPr>
      <w:tblStyleRowBandSize w:val="1"/>
      <w:tblStyleColBandSize w:val="1"/>
    </w:tblPr>
  </w:style>
  <w:style w:type="table" w:styleId="afff6" w:customStyle="1">
    <w:basedOn w:val="TableNormal"/>
    <w:tblPr>
      <w:tblStyleRowBandSize w:val="1"/>
      <w:tblStyleColBandSize w:val="1"/>
    </w:tblPr>
  </w:style>
  <w:style w:type="table" w:styleId="afff7" w:customStyle="1">
    <w:basedOn w:val="TableNormal"/>
    <w:tblPr>
      <w:tblStyleRowBandSize w:val="1"/>
      <w:tblStyleColBandSize w:val="1"/>
    </w:tblPr>
  </w:style>
  <w:style w:type="table" w:styleId="afff8" w:customStyle="1">
    <w:basedOn w:val="TableNormal"/>
    <w:tblPr>
      <w:tblStyleRowBandSize w:val="1"/>
      <w:tblStyleColBandSize w:val="1"/>
    </w:tblPr>
  </w:style>
  <w:style w:type="table" w:styleId="afff9" w:customStyle="1">
    <w:basedOn w:val="TableNormal"/>
    <w:tblPr>
      <w:tblStyleRowBandSize w:val="1"/>
      <w:tblStyleColBandSize w:val="1"/>
    </w:tblPr>
  </w:style>
  <w:style w:type="table" w:styleId="af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"/>
    <w:tblPr>
      <w:tblStyleRowBandSize w:val="1"/>
      <w:tblStyleColBandSize w:val="1"/>
    </w:tblPr>
  </w:style>
  <w:style w:type="table" w:styleId="afffc" w:customStyle="1">
    <w:basedOn w:val="TableNormal"/>
    <w:tblPr>
      <w:tblStyleRowBandSize w:val="1"/>
      <w:tblStyleColBandSize w:val="1"/>
    </w:tblPr>
  </w:style>
  <w:style w:type="table" w:styleId="afffd" w:customStyle="1">
    <w:basedOn w:val="TableNormal"/>
    <w:tblPr>
      <w:tblStyleRowBandSize w:val="1"/>
      <w:tblStyleColBandSize w:val="1"/>
    </w:tblPr>
  </w:style>
  <w:style w:type="table" w:styleId="afffe" w:customStyle="1">
    <w:basedOn w:val="TableNormal"/>
    <w:tblPr>
      <w:tblStyleRowBandSize w:val="1"/>
      <w:tblStyleColBandSize w:val="1"/>
    </w:tblPr>
  </w:style>
  <w:style w:type="table" w:styleId="affff" w:customStyle="1">
    <w:basedOn w:val="TableNormal"/>
    <w:tblPr>
      <w:tblStyleRowBandSize w:val="1"/>
      <w:tblStyleColBandSize w:val="1"/>
    </w:tblPr>
  </w:style>
  <w:style w:type="table" w:styleId="affff0" w:customStyle="1">
    <w:basedOn w:val="TableNormal"/>
    <w:tblPr>
      <w:tblStyleRowBandSize w:val="1"/>
      <w:tblStyleColBandSize w:val="1"/>
    </w:tblPr>
  </w:style>
  <w:style w:type="table" w:styleId="affff1" w:customStyle="1">
    <w:basedOn w:val="TableNormal"/>
    <w:tblPr>
      <w:tblStyleRowBandSize w:val="1"/>
      <w:tblStyleColBandSize w:val="1"/>
    </w:tblPr>
  </w:style>
  <w:style w:type="table" w:styleId="affff2" w:customStyle="1">
    <w:basedOn w:val="TableNormal"/>
    <w:tblPr>
      <w:tblStyleRowBandSize w:val="1"/>
      <w:tblStyleColBandSize w:val="1"/>
    </w:tblPr>
  </w:style>
  <w:style w:type="table" w:styleId="affff3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cml.advancedforms.squiz.cloud/form/2025-tie-awards-nomination-submiss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reZj5K/NbJB/3VIUKbKzn52ng==">CgMxLjAaHwoBMBIaChgICVIUChJ0YWJsZS53Z3kydzk4ZWNyYmM4AHIhMTlKeXh5bUhaQmN3Q2dFMG42RDcyb1BkbkpMSFhkTVlL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