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6096953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AWARD CATEGORY: INNOVATION IN MOBILE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providing innovative mobile solutions,products, or technological advances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All organisations offering mobile networks, infrastructure, products, services and technology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offering must be commercially available and have been introduced to the marketplace 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mobi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product or service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 NOT win a TIE Award in 2025.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mobile product or service nominated for this award.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product or service introduced to the market.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innovative mobile product or service.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Explain how the mobile solution was introduced to the market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is the market uptake to date?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customer need does your new mobile service/product fulfil?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offering differ from those of your competitors?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5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MOBILE</w:t>
    </w:r>
  </w:p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ywdtfmLAuvFpb0k/jCbw/jODg==">CgMxLjAaHwoBMBIaChgICVIUChJ0YWJsZS53Z3kydzk4ZWNyYmM4AHIhMURuX0tidWhlb3V2SXRNZWZfLTQ5MXctQVVpX2F1X2dT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