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96822445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AWARD CATEGORY: COMMITMENT TO CUSTOMER SERVICE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commitment to customer service </w:t>
      </w:r>
      <w:r w:rsidDel="00000000" w:rsidR="00000000" w:rsidRPr="00000000">
        <w:rPr>
          <w:rFonts w:ascii="Arial" w:cs="Arial" w:eastAsia="Arial" w:hAnsi="Arial"/>
          <w:color w:val="0a1f8f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All organisations providing services to consumers and businesses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initiative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must have been introduced to the market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This initiative did NOT win a TIE Award in 2025.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initiative nominated for this award.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initiative introduced to the market.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company’s initiative and/or commitment to customer service.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how your customer service strategy helps your customers.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Provide evidence of positive customer response.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are the strategies used to promote customer service within the organisation?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training and development programs exist within your organisation to drive the company’s commitment to customer service?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differentiates your company’s commitment to customer service?</w:t>
      </w:r>
    </w:p>
    <w:p w:rsidR="00000000" w:rsidDel="00000000" w:rsidP="00000000" w:rsidRDefault="00000000" w:rsidRPr="00000000" w14:paraId="0000004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f2dcdb" w:val="clear"/>
          <w:vAlign w:val="center"/>
        </w:tcPr>
        <w:p w:rsidR="00000000" w:rsidDel="00000000" w:rsidP="00000000" w:rsidRDefault="00000000" w:rsidRPr="00000000" w14:paraId="00000061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62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hyperlink r:id="rId1"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https://cml.advancedforms.squiz.cloud/form/2025-tie-awards-nomination-submission-form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64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2 May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b w:val="1"/>
        <w:bCs w:val="1"/>
        <w:color w:val="cc0000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8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COMMITMENT TO CUSTOMER SERVICE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ml.advancedforms.squiz.cloud/form/2025-tie-awards-nomination-submiss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pBr8KHBdVX8emjCHwAK3KMAcg==">CgMxLjAaHwoBMBIaChgICVIUChJ0YWJsZS53Z3kydzk4ZWNyYmM4AHIhMXVacE9EejZrUnFTU0ZhQlhIRnVEQWZ2RHVkM29FZ1lO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